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none"/>
          <w:lang w:val="en-US" w:eastAsia="zh-CN"/>
        </w:rPr>
        <w:t>房建及收费大棚劳务供应商备选库：</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经我公司研究，为确保做好高速公路收费站办</w:t>
      </w:r>
      <w:bookmarkStart w:id="0" w:name="_GoBack"/>
      <w:bookmarkEnd w:id="0"/>
      <w:r>
        <w:rPr>
          <w:rFonts w:hint="eastAsia" w:hAnsi="宋体"/>
          <w:b w:val="0"/>
          <w:bCs/>
          <w:sz w:val="32"/>
          <w:szCs w:val="32"/>
          <w:lang w:val="en-US" w:eastAsia="zh-CN"/>
        </w:rPr>
        <w:t>公楼及生活设施维修工作，我公司邀请贵单位于</w:t>
      </w:r>
      <w:r>
        <w:rPr>
          <w:rFonts w:hint="eastAsia" w:hAnsi="宋体"/>
          <w:b w:val="0"/>
          <w:bCs/>
          <w:color w:val="FF0000"/>
          <w:sz w:val="32"/>
          <w:szCs w:val="32"/>
          <w:u w:val="single"/>
          <w:lang w:val="en-US" w:eastAsia="zh-CN"/>
        </w:rPr>
        <w:t>2024年5月16日15点00分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宁夏交通科学研究所有限公司2024年日常养护收费站集中维修劳务服务采购项目（第一批）</w:t>
      </w:r>
      <w:r>
        <w:rPr>
          <w:rFonts w:hint="eastAsia" w:hAnsi="宋体"/>
          <w:b w:val="0"/>
          <w:bCs/>
          <w:sz w:val="32"/>
          <w:szCs w:val="32"/>
          <w:lang w:val="en-US" w:eastAsia="zh-CN"/>
        </w:rPr>
        <w:t>竞价活动。</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宁夏交通科学研究所有限公司2024年日常养护收费站集中维修劳务服务采购项目（第一批）</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single"/>
          <w:lang w:val="en-US" w:eastAsia="zh-CN"/>
        </w:rPr>
        <w:t>56339.78</w:t>
      </w:r>
      <w:r>
        <w:rPr>
          <w:rFonts w:hint="eastAsia" w:hAnsi="宋体"/>
          <w:b w:val="0"/>
          <w:bCs/>
          <w:sz w:val="32"/>
          <w:szCs w:val="32"/>
          <w:lang w:val="en-US" w:eastAsia="zh-CN"/>
        </w:rPr>
        <w:t>元。</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2024年5月15日</w:t>
      </w: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宁夏交通科学研究所有限公司2024年日常养护收费站集中维修劳务服务采购项目（第一批）</w:t>
      </w:r>
    </w:p>
    <w:p>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pPr>
              <w:jc w:val="center"/>
              <w:rPr>
                <w:rFonts w:cs="Times New Roman"/>
                <w:sz w:val="28"/>
                <w:szCs w:val="28"/>
              </w:rPr>
            </w:pPr>
            <w:r>
              <w:rPr>
                <w:rFonts w:hint="eastAsia" w:cs="Times New Roman"/>
                <w:sz w:val="28"/>
                <w:szCs w:val="28"/>
              </w:rPr>
              <w:t>序号</w:t>
            </w:r>
          </w:p>
        </w:tc>
        <w:tc>
          <w:tcPr>
            <w:tcW w:w="3231" w:type="dxa"/>
            <w:noWrap w:val="0"/>
            <w:vAlign w:val="center"/>
          </w:tcPr>
          <w:p>
            <w:pPr>
              <w:jc w:val="center"/>
              <w:rPr>
                <w:rFonts w:cs="Times New Roman"/>
                <w:sz w:val="28"/>
                <w:szCs w:val="28"/>
              </w:rPr>
            </w:pPr>
            <w:r>
              <w:rPr>
                <w:rFonts w:hint="eastAsia" w:cs="Times New Roman"/>
                <w:sz w:val="28"/>
                <w:szCs w:val="28"/>
              </w:rPr>
              <w:t>报价单位名称</w:t>
            </w:r>
          </w:p>
        </w:tc>
        <w:tc>
          <w:tcPr>
            <w:tcW w:w="1635" w:type="dxa"/>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874" w:hRule="atLeast"/>
          <w:jc w:val="center"/>
        </w:trPr>
        <w:tc>
          <w:tcPr>
            <w:tcW w:w="821" w:type="dxa"/>
            <w:noWrap w:val="0"/>
            <w:vAlign w:val="center"/>
          </w:tcPr>
          <w:p>
            <w:pPr>
              <w:jc w:val="center"/>
              <w:rPr>
                <w:rFonts w:cs="Times New Roman"/>
                <w:sz w:val="28"/>
                <w:szCs w:val="28"/>
              </w:rPr>
            </w:pPr>
            <w:r>
              <w:rPr>
                <w:rFonts w:hint="eastAsia" w:cs="Times New Roman"/>
                <w:sz w:val="28"/>
                <w:szCs w:val="28"/>
              </w:rPr>
              <w:t>1</w:t>
            </w:r>
          </w:p>
        </w:tc>
        <w:tc>
          <w:tcPr>
            <w:tcW w:w="3231" w:type="dxa"/>
            <w:noWrap w:val="0"/>
            <w:vAlign w:val="center"/>
          </w:tcPr>
          <w:p>
            <w:pPr>
              <w:jc w:val="center"/>
              <w:rPr>
                <w:rFonts w:cs="Times New Roman"/>
                <w:sz w:val="28"/>
                <w:szCs w:val="28"/>
              </w:rPr>
            </w:pPr>
          </w:p>
        </w:tc>
        <w:tc>
          <w:tcPr>
            <w:tcW w:w="1635"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jc w:val="both"/>
              <w:rPr>
                <w:rFonts w:cs="Times New Roman"/>
                <w:sz w:val="28"/>
                <w:szCs w:val="28"/>
              </w:rPr>
            </w:pPr>
            <w:r>
              <w:rPr>
                <w:rFonts w:hint="eastAsia" w:cs="Times New Roman"/>
                <w:sz w:val="28"/>
                <w:szCs w:val="28"/>
                <w:lang w:val="en-US" w:eastAsia="zh-CN"/>
              </w:rPr>
              <w:t>小写：</w:t>
            </w:r>
          </w:p>
        </w:tc>
        <w:tc>
          <w:tcPr>
            <w:tcW w:w="2105" w:type="dxa"/>
            <w:noWrap w:val="0"/>
            <w:vAlign w:val="center"/>
          </w:tcPr>
          <w:p>
            <w:pPr>
              <w:jc w:val="center"/>
              <w:rPr>
                <w:rFonts w:cs="Times New Roman"/>
                <w:sz w:val="28"/>
                <w:szCs w:val="28"/>
              </w:rPr>
            </w:pPr>
          </w:p>
        </w:tc>
        <w:tc>
          <w:tcPr>
            <w:tcW w:w="2019" w:type="dxa"/>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pStyle w:val="2"/>
        <w:rPr>
          <w:rFonts w:hint="default"/>
          <w:sz w:val="24"/>
          <w:szCs w:val="24"/>
          <w:lang w:val="en-US" w:eastAsia="zh-CN"/>
        </w:rPr>
      </w:pPr>
    </w:p>
    <w:p>
      <w:pPr>
        <w:rPr>
          <w:rFonts w:hint="default"/>
          <w:sz w:val="24"/>
          <w:szCs w:val="24"/>
          <w:lang w:val="en-US" w:eastAsia="zh-CN"/>
        </w:rPr>
      </w:pPr>
    </w:p>
    <w:p>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宁夏交通科学研究所有限公司2024年日常养护收费站集中维修劳务服务采购项目（第一批）</w:t>
      </w:r>
    </w:p>
    <w:p>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pPr>
              <w:jc w:val="center"/>
              <w:rPr>
                <w:rFonts w:cs="Times New Roman"/>
                <w:sz w:val="28"/>
                <w:szCs w:val="28"/>
              </w:rPr>
            </w:pPr>
            <w:r>
              <w:rPr>
                <w:rFonts w:hint="eastAsia" w:cs="Times New Roman"/>
                <w:sz w:val="28"/>
                <w:szCs w:val="28"/>
              </w:rPr>
              <w:t>序号</w:t>
            </w:r>
          </w:p>
        </w:tc>
        <w:tc>
          <w:tcPr>
            <w:tcW w:w="1163" w:type="pct"/>
            <w:noWrap w:val="0"/>
            <w:vAlign w:val="center"/>
          </w:tcPr>
          <w:p>
            <w:pPr>
              <w:jc w:val="center"/>
              <w:rPr>
                <w:rFonts w:cs="Times New Roman"/>
                <w:sz w:val="28"/>
                <w:szCs w:val="28"/>
              </w:rPr>
            </w:pPr>
            <w:r>
              <w:rPr>
                <w:rFonts w:hint="eastAsia" w:cs="Times New Roman"/>
                <w:sz w:val="28"/>
                <w:szCs w:val="28"/>
              </w:rPr>
              <w:t>报价单位名称</w:t>
            </w:r>
          </w:p>
        </w:tc>
        <w:tc>
          <w:tcPr>
            <w:tcW w:w="588" w:type="pct"/>
            <w:noWrap w:val="0"/>
            <w:vAlign w:val="center"/>
          </w:tcPr>
          <w:p>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pPr>
              <w:jc w:val="center"/>
              <w:rPr>
                <w:rFonts w:hint="eastAsia" w:eastAsia="宋体" w:cs="Times New Roman"/>
                <w:sz w:val="28"/>
                <w:szCs w:val="28"/>
                <w:lang w:eastAsia="zh-CN"/>
              </w:rPr>
            </w:pPr>
            <w:r>
              <w:rPr>
                <w:rFonts w:hint="eastAsia" w:cs="Times New Roman"/>
                <w:sz w:val="28"/>
                <w:szCs w:val="28"/>
                <w:lang w:val="en-US" w:eastAsia="zh-CN"/>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45" w:hRule="atLeast"/>
          <w:jc w:val="center"/>
        </w:trPr>
        <w:tc>
          <w:tcPr>
            <w:tcW w:w="295" w:type="pct"/>
            <w:noWrap w:val="0"/>
            <w:vAlign w:val="center"/>
          </w:tcPr>
          <w:p>
            <w:pPr>
              <w:jc w:val="center"/>
              <w:rPr>
                <w:rFonts w:cs="Times New Roman"/>
                <w:sz w:val="28"/>
                <w:szCs w:val="28"/>
              </w:rPr>
            </w:pPr>
            <w:r>
              <w:rPr>
                <w:rFonts w:hint="eastAsia" w:cs="Times New Roman"/>
                <w:sz w:val="28"/>
                <w:szCs w:val="28"/>
              </w:rPr>
              <w:t>1</w:t>
            </w:r>
          </w:p>
        </w:tc>
        <w:tc>
          <w:tcPr>
            <w:tcW w:w="1163" w:type="pct"/>
            <w:noWrap w:val="0"/>
            <w:vAlign w:val="center"/>
          </w:tcPr>
          <w:p>
            <w:pPr>
              <w:jc w:val="center"/>
              <w:rPr>
                <w:rFonts w:cs="Times New Roman"/>
                <w:sz w:val="28"/>
                <w:szCs w:val="28"/>
              </w:rPr>
            </w:pPr>
          </w:p>
        </w:tc>
        <w:tc>
          <w:tcPr>
            <w:tcW w:w="588"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pPr>
              <w:jc w:val="both"/>
              <w:rPr>
                <w:rFonts w:hint="eastAsia" w:cs="Times New Roman"/>
                <w:sz w:val="28"/>
                <w:szCs w:val="28"/>
                <w:lang w:val="en-US" w:eastAsia="zh-CN"/>
              </w:rPr>
            </w:pPr>
            <w:r>
              <w:rPr>
                <w:rFonts w:hint="eastAsia" w:cs="Times New Roman"/>
                <w:sz w:val="28"/>
                <w:szCs w:val="28"/>
                <w:lang w:val="en-US" w:eastAsia="zh-CN"/>
              </w:rPr>
              <w:t>大写：</w:t>
            </w:r>
          </w:p>
          <w:p>
            <w:pPr>
              <w:pStyle w:val="2"/>
              <w:rPr>
                <w:rFonts w:hint="default"/>
                <w:lang w:val="en-US" w:eastAsia="zh-CN"/>
              </w:rPr>
            </w:pPr>
            <w:r>
              <w:rPr>
                <w:rFonts w:hint="eastAsia" w:cs="Times New Roman"/>
                <w:sz w:val="28"/>
                <w:szCs w:val="28"/>
                <w:lang w:val="en-US" w:eastAsia="zh-CN"/>
              </w:rPr>
              <w:t>小写：</w:t>
            </w:r>
          </w:p>
        </w:tc>
        <w:tc>
          <w:tcPr>
            <w:tcW w:w="757" w:type="pct"/>
            <w:noWrap w:val="0"/>
            <w:vAlign w:val="center"/>
          </w:tcPr>
          <w:p>
            <w:pPr>
              <w:jc w:val="center"/>
              <w:rPr>
                <w:rFonts w:cs="Times New Roman"/>
                <w:sz w:val="28"/>
                <w:szCs w:val="28"/>
              </w:rPr>
            </w:pPr>
          </w:p>
        </w:tc>
        <w:tc>
          <w:tcPr>
            <w:tcW w:w="726" w:type="pct"/>
            <w:noWrap w:val="0"/>
            <w:vAlign w:val="center"/>
          </w:tcPr>
          <w:p>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62287"/>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82D5F12"/>
    <w:rsid w:val="397B655D"/>
    <w:rsid w:val="39C42C58"/>
    <w:rsid w:val="39EF7ACC"/>
    <w:rsid w:val="3A7F7554"/>
    <w:rsid w:val="3C1C7DAA"/>
    <w:rsid w:val="3C952FF5"/>
    <w:rsid w:val="3D457445"/>
    <w:rsid w:val="40EC76EA"/>
    <w:rsid w:val="42DC790B"/>
    <w:rsid w:val="447B522A"/>
    <w:rsid w:val="45386B5E"/>
    <w:rsid w:val="462A5B0A"/>
    <w:rsid w:val="462B59EC"/>
    <w:rsid w:val="46764128"/>
    <w:rsid w:val="46D44874"/>
    <w:rsid w:val="472738A0"/>
    <w:rsid w:val="49474073"/>
    <w:rsid w:val="4A186D85"/>
    <w:rsid w:val="4A7215BD"/>
    <w:rsid w:val="4AD97C79"/>
    <w:rsid w:val="4B1E03CD"/>
    <w:rsid w:val="4CAE0C3D"/>
    <w:rsid w:val="4D19347A"/>
    <w:rsid w:val="4D856DE1"/>
    <w:rsid w:val="4F1E22C3"/>
    <w:rsid w:val="50641063"/>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basedOn w:val="9"/>
    <w:qFormat/>
    <w:uiPriority w:val="0"/>
    <w:rPr>
      <w:b/>
    </w:rPr>
  </w:style>
  <w:style w:type="character" w:styleId="11">
    <w:name w:val="Hyperlink"/>
    <w:basedOn w:val="9"/>
    <w:qFormat/>
    <w:uiPriority w:val="0"/>
    <w:rPr>
      <w:rFonts w:cs="Times New Roman"/>
      <w:color w:val="0000FF"/>
      <w:u w:val="single"/>
    </w:rPr>
  </w:style>
  <w:style w:type="character" w:styleId="12">
    <w:name w:val="footnote reference"/>
    <w:basedOn w:val="9"/>
    <w:semiHidden/>
    <w:qFormat/>
    <w:uiPriority w:val="0"/>
    <w:rPr>
      <w:rFonts w:cs="Times New Roman"/>
      <w:vertAlign w:val="superscript"/>
    </w:rPr>
  </w:style>
  <w:style w:type="character" w:customStyle="1" w:styleId="13">
    <w:name w:val="标题 1 Char"/>
    <w:basedOn w:val="9"/>
    <w:link w:val="3"/>
    <w:qFormat/>
    <w:locked/>
    <w:uiPriority w:val="0"/>
    <w:rPr>
      <w:rFonts w:eastAsia="宋体"/>
      <w:b/>
      <w:bCs/>
      <w:kern w:val="44"/>
      <w:sz w:val="44"/>
      <w:szCs w:val="44"/>
      <w:lang w:val="en-US" w:eastAsia="zh-CN" w:bidi="ar-SA"/>
    </w:rPr>
  </w:style>
  <w:style w:type="character" w:customStyle="1" w:styleId="14">
    <w:name w:val="font01"/>
    <w:basedOn w:val="9"/>
    <w:qFormat/>
    <w:uiPriority w:val="0"/>
    <w:rPr>
      <w:rFonts w:ascii="Calibri" w:hAnsi="Calibri" w:cs="Calibri"/>
      <w:color w:val="000000"/>
      <w:sz w:val="24"/>
      <w:szCs w:val="24"/>
      <w:u w:val="none"/>
    </w:rPr>
  </w:style>
  <w:style w:type="character" w:customStyle="1" w:styleId="15">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958</Words>
  <Characters>1000</Characters>
  <Lines>7</Lines>
  <Paragraphs>1</Paragraphs>
  <TotalTime>0</TotalTime>
  <ScaleCrop>false</ScaleCrop>
  <LinksUpToDate>false</LinksUpToDate>
  <CharactersWithSpaces>1137</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2024-05-15T07:02:11Z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